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0" w:rsidRDefault="00C94810">
      <w:r>
        <w:t xml:space="preserve">Uffici Giudiziari Catania </w:t>
      </w:r>
    </w:p>
    <w:tbl>
      <w:tblPr>
        <w:tblW w:w="92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2"/>
        <w:gridCol w:w="2200"/>
        <w:gridCol w:w="2200"/>
        <w:gridCol w:w="3454"/>
      </w:tblGrid>
      <w:tr w:rsidR="00207533" w:rsidRPr="00207533" w:rsidTr="00207533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b/>
                <w:bCs/>
                <w:color w:val="333333"/>
                <w:sz w:val="24"/>
                <w:szCs w:val="24"/>
                <w:lang w:eastAsia="it-IT"/>
              </w:rPr>
              <w:t>Descrizione</w:t>
            </w:r>
          </w:p>
        </w:tc>
      </w:tr>
      <w:tr w:rsidR="00207533" w:rsidRPr="00207533" w:rsidTr="00207533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16/03/2020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4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Misure per la prevenzione della diffusione del contagio da coronavirus. Regolamentazione delle presenze del personale amministrativo nelle cancellerie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07533" w:rsidRPr="00207533" w:rsidRDefault="00207533" w:rsidP="002075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207533" w:rsidRPr="00207533" w:rsidTr="00207533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13/03/2020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5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Misure di contenimento e contrasto al contagio da COVID- 2019 - Attività del personale in servizio presso gli Uffici NEP</w:t>
              </w:r>
            </w:hyperlink>
          </w:p>
        </w:tc>
      </w:tr>
      <w:tr w:rsidR="00207533" w:rsidRPr="00207533" w:rsidTr="00207533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13/03/2020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6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UFFICIO UNEP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UFFICIO UNEP</w:t>
            </w:r>
          </w:p>
        </w:tc>
      </w:tr>
      <w:tr w:rsidR="00207533" w:rsidRPr="00207533" w:rsidTr="00207533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13/03/2020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7" w:history="1"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comunicazione CGA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comunicazione CGA</w:t>
            </w:r>
          </w:p>
        </w:tc>
      </w:tr>
      <w:tr w:rsidR="00207533" w:rsidRPr="00207533" w:rsidTr="00207533"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13/03/2020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8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REGOLAMENTAZIONE ACCESSO ALLE CANCELLERIE</w:t>
              </w:r>
            </w:hyperlink>
          </w:p>
        </w:tc>
      </w:tr>
      <w:tr w:rsidR="00207533" w:rsidRPr="00207533" w:rsidTr="00207533"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13/03/2020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9" w:history="1"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Delibera Unione degli Ordini Forensi della Sicilia del 12.3.2020</w:t>
              </w:r>
            </w:hyperlink>
          </w:p>
        </w:tc>
      </w:tr>
      <w:tr w:rsidR="00207533" w:rsidRPr="00207533" w:rsidTr="00207533"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12/03/2020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10" w:history="1"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Comunicazione Presidente del Tribunale - Regolamentazione degli accessi alle cancellerie</w:t>
              </w:r>
            </w:hyperlink>
          </w:p>
        </w:tc>
      </w:tr>
      <w:tr w:rsidR="00207533" w:rsidRPr="00207533" w:rsidTr="00207533">
        <w:tc>
          <w:tcPr>
            <w:tcW w:w="0" w:type="auto"/>
            <w:gridSpan w:val="3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11/03/2020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11" w:history="1"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 xml:space="preserve">Provvedimento Presidente </w:t>
              </w:r>
              <w:proofErr w:type="spellStart"/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Esec</w:t>
              </w:r>
              <w:proofErr w:type="spellEnd"/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 xml:space="preserve">. </w:t>
              </w:r>
              <w:proofErr w:type="spellStart"/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Imm.ri</w:t>
              </w:r>
              <w:proofErr w:type="spellEnd"/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 xml:space="preserve"> Dott. </w:t>
              </w:r>
              <w:proofErr w:type="spellStart"/>
              <w:r w:rsidRPr="0020753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Cordio</w:t>
              </w:r>
              <w:proofErr w:type="spellEnd"/>
            </w:hyperlink>
          </w:p>
        </w:tc>
      </w:tr>
      <w:tr w:rsidR="00207533" w:rsidRPr="00207533" w:rsidTr="00207533"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11/03/2020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jc w:val="right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 xml:space="preserve">                                                                                              </w:t>
            </w:r>
            <w:hyperlink r:id="rId12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Misure per l'accesso al Palazzo di Giustizia di Catania in relazione all'emergenza epidemiologica da COVID-19.</w:t>
              </w:r>
            </w:hyperlink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</w:p>
        </w:tc>
      </w:tr>
      <w:tr w:rsidR="00207533" w:rsidRPr="00207533" w:rsidTr="00207533"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r w:rsidRPr="00207533"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  <w:t>11/03/2020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07533" w:rsidRPr="00207533" w:rsidRDefault="00207533" w:rsidP="00207533">
            <w:pPr>
              <w:spacing w:after="240" w:line="240" w:lineRule="auto"/>
              <w:rPr>
                <w:rFonts w:eastAsia="Times New Roman" w:cs="Arial"/>
                <w:color w:val="333333"/>
                <w:sz w:val="24"/>
                <w:szCs w:val="24"/>
                <w:lang w:eastAsia="it-IT"/>
              </w:rPr>
            </w:pPr>
            <w:hyperlink r:id="rId13" w:history="1">
              <w:r w:rsidRPr="00207533">
                <w:rPr>
                  <w:rFonts w:eastAsia="Times New Roman" w:cs="Arial"/>
                  <w:color w:val="23527C"/>
                  <w:sz w:val="24"/>
                  <w:szCs w:val="24"/>
                  <w:u w:val="single"/>
                  <w:lang w:eastAsia="it-IT"/>
                </w:rPr>
                <w:t>Uffici - UNEP Catania - Limitazioni all'accesso e ai servizi erogati agli utenti</w:t>
              </w:r>
            </w:hyperlink>
          </w:p>
        </w:tc>
      </w:tr>
    </w:tbl>
    <w:p w:rsidR="00DC2D99" w:rsidRDefault="00DC2D99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Default="00DC2D99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Default="00DC2D99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Default="00DC2D99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Default="00DC2D99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207533" w:rsidRPr="00207533" w:rsidRDefault="00C94810" w:rsidP="00207533">
      <w:pPr>
        <w:spacing w:after="0" w:line="240" w:lineRule="auto"/>
        <w:rPr>
          <w:rFonts w:eastAsia="Times New Roman" w:cs="Open Sans"/>
          <w:color w:val="525252"/>
          <w:sz w:val="24"/>
          <w:szCs w:val="24"/>
          <w:lang w:eastAsia="it-IT"/>
        </w:rPr>
      </w:pPr>
      <w:r>
        <w:rPr>
          <w:rFonts w:eastAsia="Times New Roman" w:cs="Open Sans"/>
          <w:color w:val="525252"/>
          <w:sz w:val="24"/>
          <w:szCs w:val="24"/>
          <w:lang w:eastAsia="it-IT"/>
        </w:rPr>
        <w:lastRenderedPageBreak/>
        <w:t>P</w:t>
      </w:r>
      <w:r w:rsidR="00207533" w:rsidRPr="00207533">
        <w:rPr>
          <w:rFonts w:eastAsia="Times New Roman" w:cs="Open Sans"/>
          <w:color w:val="525252"/>
          <w:sz w:val="24"/>
          <w:szCs w:val="24"/>
          <w:lang w:eastAsia="it-IT"/>
        </w:rPr>
        <w:t>rovvedimenti emessi dalla Presidenza del Tribunale di Catania dell'11 -12 e del 13/03/2020  riguardanti le misure adottate per la prevenzione della diffusione del contagio da coronavirus e la regolamentazione degli accessi alle cancellerie del Tribunale di Catania e dei giudici di Pace.</w:t>
      </w:r>
    </w:p>
    <w:p w:rsidR="0007137D" w:rsidRDefault="00207533" w:rsidP="00207533">
      <w:pPr>
        <w:spacing w:before="96" w:after="96" w:line="240" w:lineRule="auto"/>
        <w:ind w:left="96" w:right="96"/>
        <w:rPr>
          <w:rFonts w:eastAsia="Times New Roman" w:cs="Open Sans"/>
          <w:color w:val="525252"/>
          <w:sz w:val="24"/>
          <w:szCs w:val="24"/>
          <w:lang w:eastAsia="it-IT"/>
        </w:rPr>
      </w:pPr>
      <w:hyperlink r:id="rId14" w:tgtFrame="_blank" w:history="1">
        <w:proofErr w:type="spellStart"/>
        <w:r w:rsidRPr="00207533">
          <w:rPr>
            <w:rFonts w:eastAsia="Times New Roman" w:cs="Open Sans"/>
            <w:color w:val="3498DB"/>
            <w:sz w:val="24"/>
            <w:szCs w:val="24"/>
            <w:lang w:eastAsia="it-IT"/>
          </w:rPr>
          <w:t>Prot</w:t>
        </w:r>
        <w:proofErr w:type="spellEnd"/>
        <w:r w:rsidRPr="00207533">
          <w:rPr>
            <w:rFonts w:eastAsia="Times New Roman" w:cs="Open Sans"/>
            <w:color w:val="3498DB"/>
            <w:sz w:val="24"/>
            <w:szCs w:val="24"/>
            <w:lang w:eastAsia="it-IT"/>
          </w:rPr>
          <w:t>. 1247-2020I Provvedimento dell'11-3-2020</w:t>
        </w:r>
      </w:hyperlink>
      <w:r w:rsidRPr="00207533">
        <w:rPr>
          <w:rFonts w:eastAsia="Times New Roman" w:cs="Open Sans"/>
          <w:color w:val="525252"/>
          <w:sz w:val="24"/>
          <w:szCs w:val="24"/>
          <w:lang w:eastAsia="it-IT"/>
        </w:rPr>
        <w:br/>
      </w:r>
      <w:hyperlink r:id="rId15" w:tgtFrame="_blank" w:history="1">
        <w:proofErr w:type="spellStart"/>
        <w:r w:rsidRPr="00207533">
          <w:rPr>
            <w:rFonts w:eastAsia="Times New Roman" w:cs="Open Sans"/>
            <w:color w:val="3498DB"/>
            <w:sz w:val="24"/>
            <w:szCs w:val="24"/>
            <w:lang w:eastAsia="it-IT"/>
          </w:rPr>
          <w:t>Prot</w:t>
        </w:r>
        <w:proofErr w:type="spellEnd"/>
        <w:r w:rsidRPr="00207533">
          <w:rPr>
            <w:rFonts w:eastAsia="Times New Roman" w:cs="Open Sans"/>
            <w:color w:val="3498DB"/>
            <w:sz w:val="24"/>
            <w:szCs w:val="24"/>
            <w:lang w:eastAsia="it-IT"/>
          </w:rPr>
          <w:t>. n. 1263-2020I Provvedimento del 12-3-20</w:t>
        </w:r>
      </w:hyperlink>
      <w:r w:rsidRPr="00207533">
        <w:rPr>
          <w:rFonts w:eastAsia="Times New Roman" w:cs="Open Sans"/>
          <w:color w:val="525252"/>
          <w:sz w:val="24"/>
          <w:szCs w:val="24"/>
          <w:lang w:eastAsia="it-IT"/>
        </w:rPr>
        <w:br/>
      </w:r>
      <w:hyperlink r:id="rId16" w:tgtFrame="_blank" w:history="1">
        <w:r w:rsidRPr="00207533">
          <w:rPr>
            <w:rFonts w:eastAsia="Times New Roman" w:cs="Open Sans"/>
            <w:color w:val="3498DB"/>
            <w:sz w:val="24"/>
            <w:szCs w:val="24"/>
            <w:lang w:eastAsia="it-IT"/>
          </w:rPr>
          <w:t>provvedimento per giudici di pace</w:t>
        </w:r>
      </w:hyperlink>
    </w:p>
    <w:p w:rsidR="00DC2D99" w:rsidRDefault="00DC2D99" w:rsidP="00207533">
      <w:pPr>
        <w:spacing w:before="96" w:after="96" w:line="240" w:lineRule="auto"/>
        <w:ind w:left="96" w:right="96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Default="00DC2D99" w:rsidP="00207533">
      <w:pPr>
        <w:spacing w:before="96" w:after="96" w:line="240" w:lineRule="auto"/>
        <w:ind w:left="96" w:right="96"/>
        <w:rPr>
          <w:rFonts w:eastAsia="Times New Roman" w:cs="Open Sans"/>
          <w:color w:val="525252"/>
          <w:sz w:val="24"/>
          <w:szCs w:val="24"/>
          <w:lang w:eastAsia="it-IT"/>
        </w:rPr>
      </w:pPr>
    </w:p>
    <w:p w:rsidR="00DC2D99" w:rsidRPr="008767F5" w:rsidRDefault="00DC2D99" w:rsidP="00DC2D99">
      <w:pPr>
        <w:rPr>
          <w:color w:val="FF0000"/>
        </w:rPr>
      </w:pPr>
      <w:r w:rsidRPr="008767F5">
        <w:rPr>
          <w:color w:val="FF0000"/>
        </w:rPr>
        <w:t xml:space="preserve">Per aprire i collegamenti </w:t>
      </w:r>
      <w:proofErr w:type="spellStart"/>
      <w:r w:rsidRPr="008767F5">
        <w:rPr>
          <w:color w:val="FF0000"/>
        </w:rPr>
        <w:t>ctrl</w:t>
      </w:r>
      <w:proofErr w:type="spellEnd"/>
      <w:r w:rsidRPr="008767F5">
        <w:rPr>
          <w:color w:val="FF0000"/>
        </w:rPr>
        <w:t xml:space="preserve"> + clic</w:t>
      </w:r>
    </w:p>
    <w:p w:rsidR="00DC2D99" w:rsidRPr="00207533" w:rsidRDefault="00DC2D99" w:rsidP="00207533">
      <w:pPr>
        <w:spacing w:before="96" w:after="96" w:line="240" w:lineRule="auto"/>
        <w:ind w:left="96" w:right="96"/>
        <w:rPr>
          <w:sz w:val="24"/>
          <w:szCs w:val="24"/>
        </w:rPr>
      </w:pPr>
    </w:p>
    <w:sectPr w:rsidR="00DC2D99" w:rsidRPr="00207533" w:rsidSect="00B83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7533"/>
    <w:rsid w:val="0007137D"/>
    <w:rsid w:val="00207533"/>
    <w:rsid w:val="005A7DAD"/>
    <w:rsid w:val="00B8337A"/>
    <w:rsid w:val="00C71295"/>
    <w:rsid w:val="00C94810"/>
    <w:rsid w:val="00DC2D99"/>
    <w:rsid w:val="00F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7533"/>
    <w:rPr>
      <w:color w:val="0000FF"/>
      <w:u w:val="single"/>
    </w:rPr>
  </w:style>
  <w:style w:type="paragraph" w:customStyle="1" w:styleId="allegati">
    <w:name w:val="allegati"/>
    <w:basedOn w:val="Normale"/>
    <w:rsid w:val="0020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578">
          <w:marLeft w:val="96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avvocaticatania.it/l-ordine/coronavirus/comunicati-vari/default.aspx?news=3066" TargetMode="External"/><Relationship Id="rId13" Type="http://schemas.openxmlformats.org/officeDocument/2006/relationships/hyperlink" Target="http://www.ordineavvocaticatania.it/l-ordine/coronavirus/comunicati-vari/default.aspx?news=292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rdineavvocaticatania.it/l-ordine/coronavirus/comunicati-vari/default.aspx?news=3078" TargetMode="External"/><Relationship Id="rId12" Type="http://schemas.openxmlformats.org/officeDocument/2006/relationships/hyperlink" Target="http://www.ordineavvocaticatania.it/l-ordine/coronavirus/comunicati-vari/default.aspx?news=29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ibunale.catania.it/allegatinews/A_2908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ineavvocaticatania.it/l-ordine/coronavirus/comunicati-vari/default.aspx?news=3080" TargetMode="External"/><Relationship Id="rId11" Type="http://schemas.openxmlformats.org/officeDocument/2006/relationships/hyperlink" Target="http://www.ordineavvocaticatania.it/l-ordine/coronavirus/comunicati-vari/default.aspx?news=2957" TargetMode="External"/><Relationship Id="rId5" Type="http://schemas.openxmlformats.org/officeDocument/2006/relationships/hyperlink" Target="http://www.ordineavvocaticatania.it/l-ordine/coronavirus/comunicati-vari/default.aspx?news=3082" TargetMode="External"/><Relationship Id="rId15" Type="http://schemas.openxmlformats.org/officeDocument/2006/relationships/hyperlink" Target="http://www.tribunale.catania.it/allegatinews/A_29051.pdf" TargetMode="External"/><Relationship Id="rId10" Type="http://schemas.openxmlformats.org/officeDocument/2006/relationships/hyperlink" Target="http://www.ordineavvocaticatania.it/l-ordine/coronavirus/comunicati-vari/default.aspx?news=3020" TargetMode="External"/><Relationship Id="rId4" Type="http://schemas.openxmlformats.org/officeDocument/2006/relationships/hyperlink" Target="http://www.ordineavvocaticatania.it/l-ordine/coronavirus/comunicati-vari/default.aspx?news=3115" TargetMode="External"/><Relationship Id="rId9" Type="http://schemas.openxmlformats.org/officeDocument/2006/relationships/hyperlink" Target="http://www.ordineavvocaticatania.it/l-ordine/coronavirus/comunicati-vari/default.aspx?news=3062" TargetMode="External"/><Relationship Id="rId14" Type="http://schemas.openxmlformats.org/officeDocument/2006/relationships/hyperlink" Target="http://www.tribunale.catania.it/allegatinews/A_2905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2020-03-16T16:56:00Z</dcterms:created>
  <dcterms:modified xsi:type="dcterms:W3CDTF">2020-03-16T17:16:00Z</dcterms:modified>
</cp:coreProperties>
</file>